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A" w:rsidRDefault="0068571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8571A" w:rsidRDefault="0068571A">
      <w:pPr>
        <w:pStyle w:val="ConsPlusNormal"/>
        <w:spacing w:before="200"/>
        <w:jc w:val="both"/>
      </w:pPr>
      <w:r>
        <w:t>Республики Беларусь 20 декабря 2001 г. N 5/9613</w:t>
      </w:r>
    </w:p>
    <w:p w:rsidR="0068571A" w:rsidRDefault="00685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71A" w:rsidRDefault="0068571A">
      <w:pPr>
        <w:pStyle w:val="ConsPlusNormal"/>
      </w:pPr>
    </w:p>
    <w:p w:rsidR="0068571A" w:rsidRDefault="0068571A">
      <w:pPr>
        <w:pStyle w:val="ConsPlusTitle"/>
        <w:jc w:val="center"/>
      </w:pPr>
      <w:r>
        <w:t>ПОСТАНОВЛЕНИЕ СОВЕТА МИНИСТРОВ РЕСПУБЛИКИ БЕЛАРУСЬ</w:t>
      </w:r>
    </w:p>
    <w:p w:rsidR="0068571A" w:rsidRDefault="0068571A">
      <w:pPr>
        <w:pStyle w:val="ConsPlusTitle"/>
        <w:jc w:val="center"/>
      </w:pPr>
      <w:r>
        <w:t>17 декабря 2001 г. N 1817</w:t>
      </w:r>
    </w:p>
    <w:p w:rsidR="0068571A" w:rsidRDefault="0068571A">
      <w:pPr>
        <w:pStyle w:val="ConsPlusTitle"/>
        <w:jc w:val="center"/>
      </w:pPr>
    </w:p>
    <w:p w:rsidR="0068571A" w:rsidRDefault="0068571A">
      <w:pPr>
        <w:pStyle w:val="ConsPlusTitle"/>
        <w:jc w:val="center"/>
      </w:pPr>
      <w:r>
        <w:t>ОБ УТВЕРЖДЕНИИ ПОЛОЖЕНИЯ ОБ ОТНЕСЕНИИ ПРОДУКЦИИ (РАБОТ, УСЛУГ) К ПРОДУКЦИИ (РАБОТАМ, УСЛУГАМ) СОБСТВЕННОГО ПРОИЗВОДСТВА</w:t>
      </w:r>
    </w:p>
    <w:p w:rsidR="0068571A" w:rsidRDefault="006857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857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571A" w:rsidRDefault="006857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30.11.2004 N 1517,</w:t>
            </w:r>
          </w:p>
          <w:p w:rsidR="0068571A" w:rsidRDefault="006857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03.04.2007 N 427, от 29.07.2011 N 1028, от 22.08.2011 N 1115,</w:t>
            </w:r>
          </w:p>
          <w:p w:rsidR="0068571A" w:rsidRDefault="006857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06.06.2012 N 528, от 28.01.2019 N 57, от 14.05.2019 N 299)</w:t>
            </w:r>
          </w:p>
        </w:tc>
      </w:tr>
    </w:tbl>
    <w:p w:rsidR="0068571A" w:rsidRDefault="0068571A">
      <w:pPr>
        <w:pStyle w:val="ConsPlusNormal"/>
        <w:jc w:val="center"/>
      </w:pPr>
    </w:p>
    <w:p w:rsidR="0068571A" w:rsidRDefault="0068571A">
      <w:pPr>
        <w:pStyle w:val="ConsPlusNormal"/>
        <w:ind w:firstLine="540"/>
        <w:jc w:val="both"/>
      </w:pPr>
      <w:r>
        <w:t>В целях совершенствования порядка отнесения продукции (работ, услуг) к продукции (работам, услугам) собственного производства Совет Министров Республики Беларусь ПОСТАНОВЛЯЕТ: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1. Утвердить прилагаемое Положение об отнесении продукции (работ, услуг) к продукции (работам, услугам) собственного производства.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10 июля 1992 г. N 421 "О порядке отнесения продукции (работ, услуг) иностранных и совместных предприятий, действующих на территории Республики Беларусь, к продукции собственного производства" (СП Республики Беларусь, 1992 г., N 20, ст. 367);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21 июля 1995 г. N 384 "О внесении изменений в постановление Совета Министров Республики Беларусь от 10 июля 1992 г. N 421" (Собрание указов Президента и постановлений Кабинета Министров Республики Беларусь, 1995 г., N 21, ст. 498);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12 января 1998 г. N 35 "Об отнесении работ и услуг субъектов хозяйствования Республики Беларусь к работам и услугам собственного производства" (Собрание декретов, указов Президента и постановлений Правительства Республики Беларусь, 1998 г., N 1, ст. 26);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21 июня 1999 г. N 949 "О внесении дополнений в некоторые постановления Совета Министров Республики Беларусь" (Собрание декретов, указов Президента и постановлений Правительства Республики Беларусь, 1999 г., N 18, ст. 516; Национальный реестр правовых актов Республики Беларусь, 1999 г., N 50, 5/1126);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17 февраля 2000 г. N 215 "О внесении дополнений в постановления Совета Министров Республики Беларусь от 10 июля 1992 г. N 421 и от 12 января 1998 г. N 35" (Собрание декретов, указов Президента и постановлений Правительства Республики Беларусь, 2000 г., N 5, ст. 130; Национальный реестр правовых актов Республики Беларусь, 2000 г., N 22, 5/2640).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3. Белорусской торгово-промышленной палате совместно с Министерством иностранных дел, Министерством экономики и Министерством по налогам и сборам до 31 декабря 2001 г. разработать и утвердить инструкции о порядке оформления и выдачи сертификатов продукции собственного производства и о порядке оформления и выдачи сертификатов работ и услуг собственного производства.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4. Сертификаты продукции (работ, услуг) собственного производства, выданные Белорусской торгово-промышленной палатой до вступления в силу настоящего постановления, считать действительными до окончания срока их действия.</w:t>
      </w:r>
    </w:p>
    <w:p w:rsidR="0068571A" w:rsidRDefault="0068571A" w:rsidP="00EA3915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два месяца с момента официального опубликования.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8571A">
        <w:tc>
          <w:tcPr>
            <w:tcW w:w="5103" w:type="dxa"/>
          </w:tcPr>
          <w:p w:rsidR="0068571A" w:rsidRDefault="0068571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68571A" w:rsidRDefault="0068571A">
            <w:pPr>
              <w:pStyle w:val="ConsPlusNormal"/>
              <w:jc w:val="right"/>
            </w:pPr>
            <w:r>
              <w:t>Г.Новицкий</w:t>
            </w:r>
          </w:p>
        </w:tc>
      </w:tr>
    </w:tbl>
    <w:p w:rsidR="0068571A" w:rsidRDefault="0068571A">
      <w:pPr>
        <w:pStyle w:val="ConsPlusNonformat"/>
        <w:jc w:val="both"/>
      </w:pPr>
      <w:r>
        <w:lastRenderedPageBreak/>
        <w:t xml:space="preserve">                                                  УТВЕРЖДЕНО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17.12.2001 N 1817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8571A" w:rsidRDefault="0068571A">
      <w:pPr>
        <w:pStyle w:val="ConsPlusNonformat"/>
        <w:jc w:val="both"/>
      </w:pPr>
      <w:r>
        <w:t xml:space="preserve">                                                  28.01.2019 N 57)</w:t>
      </w:r>
    </w:p>
    <w:p w:rsidR="0068571A" w:rsidRDefault="0068571A">
      <w:pPr>
        <w:pStyle w:val="ConsPlusNormal"/>
      </w:pPr>
    </w:p>
    <w:p w:rsidR="0068571A" w:rsidRDefault="0068571A">
      <w:pPr>
        <w:pStyle w:val="ConsPlusTitle"/>
        <w:jc w:val="center"/>
      </w:pPr>
      <w:bookmarkStart w:id="0" w:name="Par44"/>
      <w:bookmarkEnd w:id="0"/>
      <w:r>
        <w:t>ПОЛОЖЕНИЕ</w:t>
      </w:r>
    </w:p>
    <w:p w:rsidR="0068571A" w:rsidRDefault="0068571A">
      <w:pPr>
        <w:pStyle w:val="ConsPlusTitle"/>
        <w:jc w:val="center"/>
      </w:pPr>
      <w:r>
        <w:t>ОБ ОТНЕСЕНИИ ПРОДУКЦИИ (РАБОТ, УСЛУГ) К ПРОДУКЦИИ (РАБОТАМ, УСЛУГАМ) СОБСТВЕННОГО ПРОИЗВОДСТВА</w:t>
      </w:r>
    </w:p>
    <w:p w:rsidR="0068571A" w:rsidRDefault="006857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857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571A" w:rsidRDefault="006857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28.01.2019 N 57,</w:t>
            </w:r>
          </w:p>
          <w:p w:rsidR="0068571A" w:rsidRDefault="006857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14.05.2019 N 299)</w:t>
            </w:r>
          </w:p>
        </w:tc>
      </w:tr>
    </w:tbl>
    <w:p w:rsidR="0068571A" w:rsidRDefault="0068571A">
      <w:pPr>
        <w:pStyle w:val="ConsPlusNormal"/>
        <w:ind w:firstLine="540"/>
        <w:jc w:val="both"/>
      </w:pPr>
    </w:p>
    <w:p w:rsidR="0068571A" w:rsidRDefault="0068571A">
      <w:pPr>
        <w:pStyle w:val="ConsPlusNormal"/>
        <w:ind w:firstLine="540"/>
        <w:jc w:val="both"/>
      </w:pPr>
      <w:r>
        <w:t>1. Настоящим Положением определяются условия и критерии, при соблюдении которых юридическое лицо или индивидуальный предприниматель признается производителем, а произведенная им продукция (выполненные работы, оказанные услуги) относится (относятся) к продукции (работам, услугам) собственного производства.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2. Действие настоящего Положения распространяется на юридические лица (за исключением банков, небанковских кредитно-финансовых, страховых организаций, коммерческих микрофинансовых организаций и лизингодателей), индивидуальных предпринимателей, зарегистрированных в Республике Беларусь, производящих продукцию (выполняющих работы, оказывающих услуги), в том числе резидентов свободных экономических зон, специальных туристско-рекреационных парков, Китайско-Белорусского индустриального парка "Великий камень", владельцев свободных складов (далее - резиденты СЭЗ), осуществляющих деятельность по производству продукции (выполнению работ, оказанию услуг) в свободной экономической зоне, специальном туристско-рекреационном парке, Китайско-Белорусском индустриальном парке "Великий камень", на свободном складе (далее - СЭЗ).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3. Для целей настоящего Положения применяются следующие термины и их определения: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материал - любое вещество или субстанция, включая ингредиенты, сырье, компоненты или части, используемые и (или) потребляемые при производстве продукции, и (или) подвергаемые переработке (обработке) при производстве продукции, и (или) физически включаемые в состав конечной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производство - деятельность по выращиванию, сбору, добыче, разведению, ловле, охоте, выполнению любых производственных и (или) технологических операций;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 - продукт, относимый в соответствии с законодательством к движимому имуществу, подлежащие регистрации воздушные и морские суда, суда внутреннего плавания, суда плавания "река - море", космические объекты, в том числе продукт, предназначенный для производства другой продукции.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1" w:name="Par55"/>
      <w:bookmarkEnd w:id="1"/>
      <w:r>
        <w:t>4. Если иное не установлено законодательством, производителем продукции признается юридическое лицо либо индивидуальный предприниматель, зарегистрированные в Республике Беларусь, осуществляющие в Республике Беларусь и (или) за ее пределами деятельность по производству продукции, при соблюдении следующих условий: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производство продукции осуществляется производителем продукции при использовании земельных участков, зданий, сооружений, иных объектов недвижимого имущества, машин, оборудования, средств измерения, инструментов и приспособлений, находящихся в собственности, хозяйственном ведении, оперативном управлении производителя продукции или переданных ему в аренду, финансовую аренду (лизинг) либо безвозмездное пользование. При использовании производителем продукции труда работников-надомников указанные в настоящем абзаце объекты гражданских прав могут находиться во владении, распоряжении, пользовании таких работников;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производство продукции осуществляется с использованием материалов, находящихся в собственности производителя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lastRenderedPageBreak/>
        <w:t>произведенная продукция является собственностью производителя продукции либо принадлежит ему на праве хозяйственного ведения, оперативного управления;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выполняемые производителем продукции в процессе производства производственные и (или) технологические операции направлены на переработку (обработку) материалов.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5. При соблюдении условий, указанных в пункте 4 настоящего Положения, к продукции собственного производства производителя продукции относится продукция, полностью полученная производителем продукции или подвергнутая им в процессе производства достаточной переработке (обработке) при использовании: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2" w:name="Par61"/>
      <w:bookmarkEnd w:id="2"/>
      <w:r>
        <w:t>труда лиц, состоящих в трудовых отношениях с производителем продукции, в том числе работников-надомников, а также лиц, осужденных к наказанию в виде лишения свободы или направленных в лечебно-трудовой профилакторий и привлекаемых к выполнению работ в порядке, установленном законодательством, и лиц, осваивающих содержание образовательных программ профессионально-технического образования, во время прохождения производственного обучения в соответствии с договором об организации производственного обучения учащихся, осваивающих содержание образовательных программ профессионально-технического образования, заключенным между учреждением образования и производителем продукции;</w:t>
      </w:r>
    </w:p>
    <w:p w:rsidR="0068571A" w:rsidRDefault="0068571A">
      <w:pPr>
        <w:pStyle w:val="ConsPlusNormal"/>
        <w:jc w:val="both"/>
      </w:pPr>
      <w:r>
        <w:t>(в ред. постановления Совмина от 14.05.2019 N 299)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работ и услуг производственного характера, выполняемых (оказываемых) на основании договоров подряда иными юридическими и физическими лицами, в том числе индивидуальными предпринимателями (далее - работы и услуги подрядчиков), при выполнении непосредственно производителем продукции операций производственного и (или) технологического процесса, обеспечивающих придание исходным материалам свойств конечной продукции. При этом доля стоимости работ и услуг подрядчиков не должна превышать 15 процентов в себестоимости единицы продукции производителя продукции.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Для резидентов СЭЗ допускается использование работ и услуг подрядчиков, которые выполняются, оказываются вне СЭЗ.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6. К продукции, полностью полученной производителем продукции, относятся: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>природные ресурсы (полезные ископаемые и минеральные продукты, водные, земельные ресурсы, ресурсы атмосферного воздуха), добытые производителем продукции из недр Республики Беларусь, на ее территории, либо в ее территориальном водоеме или с его дна, либо из атмосферного воздуха на территории Республики Беларусь;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 растительного происхождения, выращенная и (или) собранная производителем продукции в Республике Беларусь;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живые животные, родившиеся и выращенные производителем продукции в Республике Беларусь;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продукция, полученная производителем продукции в Республике Беларусь от выращенных на ее территории животных;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продукция, полученная производителем продукции в результате промысловой охоты и промыслового рыболовства в Республике Беларусь;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продукция промысловой охоты и промыслового рыболовства, полученная производителем продукции с использованием морских судов, принадлежащих ему на праве собственности, хозяйственного ведения, оперативного управления или находящихся у него во владении на основании договора финансовой аренды (лизинга) либо договора аренды судна без экипажа;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продукция, полученная производителем продукции на борту морского перерабатывающего судна, принадлежащего ему на праве собственности, хозяйственного ведения, оперативного управления или находящегося у него во владении на основании договора финансовой аренды (лизинга) либо договора аренды судна без экипажа, исключительно из продукции промысловой охоты и промыслового рыболовства, указанной в абзаце седьмом настоящего пункта;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 xml:space="preserve">продукция, полученная производителем продукции с морского дна, из морских или других недр за пределами территории Республики Беларусь, при условии, что производитель продукции имеет </w:t>
      </w:r>
      <w:r>
        <w:lastRenderedPageBreak/>
        <w:t>исключительные права на разработку этого морского дна или этих недр;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 высоких технологий, полученная производителем продукции в открытом космосе на космических судах;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5" w:name="Par75"/>
      <w:bookmarkEnd w:id="5"/>
      <w:r>
        <w:t>отходы и лом, полученные производителем продукции в результате производственных, технологических или иных операций по переработке (обработке);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продукция, полученная производителем продукции в Республике Беларусь исключительно из продукции, указанной в абзацах втором - одиннадцатом настоящего пункта.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7. К продукции, подвергнутой производителем продукции достаточной переработке (обработке) в Республике Беларусь, относится продукция, степень переработки (обработки) которой, достигаемая в процессе производства, соответствует одному из следующих критериев: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6" w:name="Par78"/>
      <w:bookmarkEnd w:id="6"/>
      <w:r>
        <w:t>изменение товарной позиции по единой Товарной номенклатуре внешнеэкономической деятельности Евразийского экономического союза (далее - ТН ВЭД ЕАЭС) на уровне одного из первых четырех знаков, произошедшее в результате переработки (обработки) материалов;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7" w:name="Par79"/>
      <w:bookmarkEnd w:id="7"/>
      <w:r>
        <w:t>доля разницы между отпускной ценой продукции производителя продукции и ценой материалов, использованных при ее производстве (далее - добавленная стоимость), составляет не менее 30 процентов в отпускной цене единицы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bookmarkStart w:id="8" w:name="Par80"/>
      <w:bookmarkEnd w:id="8"/>
      <w:r>
        <w:t>соблюдение производителем продукции необходимых условий, производственных и технологических операций, при выполнении которых товар согласно Перечню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года, за исключением пункта 2.1 примечания 2), считается происходящим из той страны, в которой они имели место.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8. Для целей настоящего Положения при определении добавленной стоимости отпускная цена единицы продукции производителя продукции принимается на условиях франко-завод (франко-склад) без начисленных сумм налога на добавленную стоимость (в том числе в случае реализации товаров по ценам, включающим суммы этого налога).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При определении добавленной стоимости из сформированной отпускной цены исключаются суммы акцизов (для подакцизных товаров), исчисленные в соответствии с законодательством.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При расчете добавленной стоимости цена материалов, использованных при изготовлении единицы продукции, принимается в расчет без учета выделенного в первичных учетных документах налога на добавленную стоимость. В случае, если согласно законодательству обороты по реализации готовой продукции освобождены от обложения налогом на добавленную стоимость, стоимость материалов, использованных при изготовлении единицы продукции, принимается в расчет с учетом налога на добавленную стоимость.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В случае использования подакцизных материалов для производства подакцизной продукции цена таких материалов принимается в расчет без учета выделенных в расчетных (платежных) документах сумм акциза.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9. При определении соответствия продукции критериям, указанным в абзацах втором и четвертом пункта 7 настоящего Положения, учитываются материалы, физически включаемые в состав продукции и (или) подвергаемые в процессе производства переработке (обработке). При определении соответствия продукции критерию, указанному в абзаце третьем пункта 7 настоящего Положения, учитываются все используемые материалы.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10. Не отвечающими критерию достаточной переработки (обработки) считаются следующие операции: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подготовка продукции к продаже или транспортировке, в том числе дробление партии, формирование отправок, сортировка, переупаковка, прикрепление маркировки, этикеток или иных отличительных знаков на продукцию или ее упаковку, операции по разборке и сборке упаковки;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lastRenderedPageBreak/>
        <w:t>обеспечение сохранности продукции во время хранения или транспортировки, в том числе покрытие антикоррозийными либо иными предохраняющими от порчи средствами и покрытиями (окисью, маслом или другими веществами), помещение продукции в раствор, охлаждение продукции или содержание ее при определенных температурно-влажностных условиях либо осуществление специфических операций, которые не направлены на изменение свойств исходных материалов;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заморозка, размораживание;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мойка, чистка, удаление пыли;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глажка или прессование текстиля (любых видов волокон и пряжи, тканых материалов из любых видов волокон и пряжи, изделий из них);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операции по покраске и полировке;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шелушение, частичное или полное отбеливание, шлифовка и полировка зерновых и риса;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операции по окрашиванию сахара или формированию кускового сахара;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снятие кожуры, извлечение семян и (или) разделка фруктов, овощей и орехов;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просеивание, сортировка, классифицирование, отбор, подбор (в том числе составление наборов (комплектов);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затачивание, измельчение или резка, которые не приводят к существенному отличию конечной продукции от исходных материалов;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разлив,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простое соединение частей (узлов) в процессе производства конечной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разборка продукции по частям;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смешивание компонентов, которое не приводит к существенному отличию конечной продукции от исходных компонентов;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разделение продукции на компоненты, которое не приводит к существенному отличию таких компонентов от исходной продукции;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убой животных, разделка (сортировка) мяса;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комбинация двух или более операций, указанных в настоящем пункте.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11. При соблюдении условий, указанных в пункте 4 и абзаце втором части первой пункта 5 настоящего Положения, к продукции собственного производства производителя продукции также относится следующая продукция: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орехи кешью, произведенные в Республике Беларусь с использованием специального оборудования по термической обработке, очистке от скорлупы, сушке, лущению, очистке от кожицы плодов орехоплодного дерева кешью;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алмазы непромышленные прочие, произведенные в Республике Беларусь из необработанных или распиленных, расколотых алмазов;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алмазы промышленные прочие, произведенные в Республике Беларусь в процессе обработки алмазов непромышленных прочих;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медь рафинированная прочая, произведенная в Республике Беларусь с применением метода непрерывного вертикального литья из рафинированной меди необработанной или из отходов и лома медных;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 xml:space="preserve">автомобильные компоненты, произведенные в Республике Беларусь в соответствии с </w:t>
      </w:r>
      <w:r>
        <w:lastRenderedPageBreak/>
        <w:t>инвестиционными договорами, заключенными с Республикой Беларусь.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12. Определенные настоящим Положением условия и критерии отнесения продукции к продукции собственного производства применяются к продукции, состоящей из группы элементов, или собранной из ряда частей, или представленной в несобранном (разобранном) виде, определяемой в качестве самостоятельного объекта классификации в соответствии с положениями ТН ВЭД ЕАЭС.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Если в соответствии с ТН ВЭД ЕАЭС упаковка классифицируется совместно с находящейся в ней продукцией, то упаковка должна рассматриваться как составная часть продукции для целей настоящего Положения.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Приспособления, принадлежности, запасные части, инструменты и информационные материалы, предназначенные для использования совместно с продукцией в комплектации и количестве, которые обычно поставляются с этой продукцией в соответствии с технической документацией, рассматриваются как составная часть продукции, если иное не установлено положениями ТН ВЭД ЕАЭС.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13. Продукция, представленная в виде набора (комплекта) и классифицируемая в соответствии с положениями ТН ВЭД ЕАЭС как единый товар, относится к продукции собственного производства производителя продукции, если все составляющие набора (комплекта) произведены производителем продукции и соответствуют требованиям настоящего Положения.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В случае если в состав набора (комплекта) включены составляющие, не соответствующие требованиям настоящего Положения, а также произведенные иными производителями, такой набор (комплект) относится к продукции собственного производства производителя продукции при выполнении следующих условий: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составляющие, определяющие свойство конечной продукции и ее классификацию в соответствии с ТН ВЭД ЕАЭС, произведены производителем продукции и соответствуют требованиям настоящего Положения;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доля стоимости составляющих, не соответствующих требованиям настоящего Положения, а также произведенных иными производителями, не должна превышать 15 процентов в себестоимости единицы продукции производителя продукции.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14. Если иное не установлено законодательством, производителем работ и услуг признается юридическое лицо либо индивидуальный предприниматель, зарегистрированные в Республике Беларусь, осуществляющие деятельность по выполнению работ, оказанию услуг в Республике Беларусь и (или) за ее пределами.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15. Работы и услуги производителя работ и услуг относятся к работам и услугам собственного производства при соблюдении следующих условий: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выполнение работ, оказание услуг осуществляются лицами, состоящими в трудовых отношениях с производителем работ и услуг, в том числе работниками-надомниками, а также лицами, осужденными к наказанию в виде лишения свободы или направленными в лечебно-трудовой профилакторий и привлекаемыми к выполнению работ в порядке, установленном законодательством, и лицами, осваивающими содержание образовательных программ профессионально-технического образования, во время прохождения производственного обучения в соответствии с договором об организации производственного обучения учащихся, осваивающих содержание образовательных программ профессионально-технического образования, заключенным между учреждением образования и производителем работ и услуг;</w:t>
      </w:r>
    </w:p>
    <w:p w:rsidR="0068571A" w:rsidRDefault="0068571A">
      <w:pPr>
        <w:pStyle w:val="ConsPlusNormal"/>
        <w:jc w:val="both"/>
      </w:pPr>
      <w:r>
        <w:t>(в ред. постановления Совмина от 14.05.2019 N 299)</w:t>
      </w:r>
    </w:p>
    <w:p w:rsidR="0068571A" w:rsidRDefault="0068571A">
      <w:pPr>
        <w:pStyle w:val="ConsPlusNormal"/>
        <w:spacing w:before="200"/>
        <w:ind w:firstLine="540"/>
        <w:jc w:val="both"/>
      </w:pPr>
      <w:r>
        <w:t>деятельность по выполнению работ, оказанию услуг осуществляется производителем работ и услуг при использовании земельных участков, зданий, сооружений, машин, оборудования, средств измерения, инструментов и приспособлений, иных объектов недвижимого и движимого имущества, находящихся в собственности (хозяйственном ведении, оперативном управлении) производителя работ и услуг или переданных ему в аренду, финансовую аренду (лизинг) либо безвозмездное пользование. При использовании производителем работ и услуг труда работников-надомников указанные в настоящем абзаце объекты гражданских прав могут находиться во владении, распоряжении, пользовании таких работников.</w:t>
      </w:r>
    </w:p>
    <w:p w:rsidR="0068571A" w:rsidRDefault="0068571A">
      <w:pPr>
        <w:pStyle w:val="ConsPlusNormal"/>
        <w:rPr>
          <w:sz w:val="16"/>
          <w:szCs w:val="16"/>
        </w:rPr>
      </w:pPr>
    </w:p>
    <w:sectPr w:rsidR="006857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8571A"/>
    <w:rsid w:val="005738CB"/>
    <w:rsid w:val="0068571A"/>
    <w:rsid w:val="00EA3915"/>
    <w:rsid w:val="00F0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3149</Words>
  <Characters>17953</Characters>
  <Application>Microsoft Office Word</Application>
  <DocSecurity>2</DocSecurity>
  <Lines>149</Lines>
  <Paragraphs>42</Paragraphs>
  <ScaleCrop>false</ScaleCrop>
  <Company>КонсультантПлюс Версия 4018.00.51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novikova</dc:creator>
  <cp:lastModifiedBy>User</cp:lastModifiedBy>
  <cp:revision>2</cp:revision>
  <dcterms:created xsi:type="dcterms:W3CDTF">2021-03-26T10:47:00Z</dcterms:created>
  <dcterms:modified xsi:type="dcterms:W3CDTF">2021-03-26T10:47:00Z</dcterms:modified>
</cp:coreProperties>
</file>